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sz w:val="28"/>
        </w:rPr>
      </w:pPr>
    </w:p>
    <w:p w14:paraId="02000000">
      <w:pPr>
        <w:spacing w:line="240" w:lineRule="exact"/>
        <w:ind/>
        <w:rPr>
          <w:sz w:val="24"/>
        </w:rPr>
      </w:pPr>
    </w:p>
    <w:p w14:paraId="03000000">
      <w:pPr>
        <w:pStyle w:val="Style_1"/>
        <w:spacing w:line="240" w:lineRule="auto"/>
        <w:ind w:firstLine="709"/>
        <w:jc w:val="center"/>
      </w:pPr>
    </w:p>
    <w:p w14:paraId="04000000">
      <w:pPr>
        <w:widowControl w:val="0"/>
        <w:ind w:firstLine="851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510"/>
        <w:gridCol w:w="6345"/>
      </w:tblGrid>
      <w:tr>
        <w:tc>
          <w:tcPr>
            <w:tcW w:type="dxa" w:w="351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pStyle w:val="Style_1"/>
              <w:spacing w:line="240" w:lineRule="auto"/>
              <w:ind/>
            </w:pPr>
          </w:p>
        </w:tc>
        <w:tc>
          <w:tcPr>
            <w:tcW w:type="dxa" w:w="63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pStyle w:val="Style_1"/>
              <w:spacing w:line="240" w:lineRule="auto"/>
              <w:ind/>
              <w:jc w:val="right"/>
            </w:pPr>
          </w:p>
        </w:tc>
      </w:tr>
    </w:tbl>
    <w:p w14:paraId="07000000"/>
    <w:p w14:paraId="08000000"/>
    <w:p w14:paraId="09000000">
      <w:r>
        <w:t xml:space="preserve"> </w:t>
      </w:r>
    </w:p>
    <w:p w14:paraId="0A000000">
      <w:r>
        <w:rPr>
          <w:rFonts w:ascii="Tahoma" w:hAnsi="Tahoma"/>
          <w:b w:val="1"/>
          <w:i w:val="0"/>
          <w:caps w:val="0"/>
          <w:color w:val="000000"/>
          <w:spacing w:val="0"/>
          <w:sz w:val="20"/>
          <w:highlight w:val="white"/>
        </w:rPr>
        <w:t>Продолжается приём заявок на участие в Международной детско-юношеской премии «Экология – дело каждого»</w:t>
      </w:r>
      <w:r>
        <w:br/>
      </w:r>
    </w:p>
    <w:p w14:paraId="0B000000">
      <w:pPr>
        <w:spacing w:after="134" w:before="300"/>
        <w:ind w:firstLine="0" w:left="0" w:right="0"/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Федеральная служба по надзору в сфере природопользования является учредителем Международной детско-юношеской премии «Экология – дело каждого», главная миссия которой - экологическое просвещение, повышение общественной экологической активности среди детей, молодежи и старшего поколения, в том числе с помощью «зелёного» волонтерства, а также раскрытие талантов, что отвечает национальным задачам Российской Федерации. Премия получила поддержку вице-премьера РФ В.В. Абрамченко, которая возглавляет жюри с 2021 года.</w:t>
      </w: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Третий сезон Премии стартовал вместе с марафоном доброты «Шар желаний», который поможет исполнить заветные мечты детей.</w:t>
      </w: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Подача заявок на участие в Премии осуществляется на сайте</w:t>
      </w: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 </w: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begin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instrText>HYPERLINK "https://www.xn--80afbcbeimqege7abfeb7wqb.xn--p1ai/"</w:instrTex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separate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t>экологияделокаждого.рф</w: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end"/>
      </w: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 </w:t>
      </w: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в период с 1 марта по 1 октября 2023 года. В третьем сезоне участвовать могут все независимо от возраста (номинация «Экошкола» от 0 до 17 лет, в номинациях «Экопросвещение», «Экология души», «Экотуризм» могут принять участие взрослые от 18 лет). Всего в Премии десять индивидуальных номинаций («Экомир», «Экоблогер», «Экомультфильм», «Экопроект», «ESG-поколение», «Экотуризм», «Экопросвещение», «Экология души», «Экорисунок», «Экофокус») и 2 командные номинации («Экосемья», «Экошкола»).</w:t>
      </w:r>
      <w:r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  <w:t>По итогам Премии будут определены обладатели Гран-при, дипломов первой, второй и третьей степени от Председателя жюри, в каждой номинации будут награждены победители и призеры, занявшие 1, 2, 3 место, а также и участники, отмеченные специальными призами. Победители и призеры смогут претендовать на участие в уникальной экологической смене во Всероссийском детском центре «Орлёнок» в ноябре.</w:t>
      </w:r>
    </w:p>
    <w:p w14:paraId="0C000000">
      <w:pPr>
        <w:spacing w:after="134" w:before="300"/>
        <w:ind w:firstLine="0" w:left="0" w:right="0"/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begin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instrText>HYPERLINK "https://ivgoradm.ru/attaches/metod_2023.pdf"</w:instrTex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separate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t>МЕТОДИЧЕСКИЕ РАЗЪЯСНЕНИЯ по номинациям III Международной детско-юношеской премии «Экология – дело каждого»</w: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end"/>
      </w:r>
    </w:p>
    <w:p w14:paraId="0D000000">
      <w:pPr>
        <w:spacing w:after="134" w:before="300"/>
        <w:ind w:firstLine="0" w:left="0" w:right="0"/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begin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instrText>HYPERLINK "https://ivgoradm.ru/attaches/%D0%9F%D1%80%D0%B5%D0%B7%D0%B5%D0%BD%D1%82%D0%B0%D1%86%D0%B8%D1%8F%D0%9F%D1%80%D0%B5%D0%BC%D0%B8%D0%B82023%D0%B4%D0%BB%D1%8F%D0%B4%D0%B5%D1%82%D0%B5%D0%B9.pdf"</w:instrTex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separate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t>Презентация премии для детей</w: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end"/>
      </w:r>
    </w:p>
    <w:p w14:paraId="0E000000">
      <w:pPr>
        <w:spacing w:after="134" w:before="300"/>
        <w:ind w:firstLine="0" w:left="0" w:right="0"/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begin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instrText>HYPERLINK "https://ivgoradm.ru/attaches/%D0%9F%D1%80%D0%B5%D0%B7%D0%B5%D0%BD%D1%82%D0%B0%D1%86%D0%B8%D1%8F%D0%9F%D1%80%D0%B5%D0%BC%D0%B8%D0%B8%D0%B4%D0%BB%D1%8F%D1%83%D1%87%D1%80%D0%B5%D0%B6%D0%B4%D0%B5%D0%BD%D0%B8%D0%B9%D0%B8%D0%B2%D0%B7%D1%80%D0%BE%D1%81%D0%BB%D1%8B%D1%85%D1%83%D1%87%D0%B0%D1%81%D1%82%D0%BD%D0%B8%D0%BA%D0%BE%D0%B2_.pdf"</w:instrTex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separate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t>Презентация Премии для учреждений и взрослых участников</w: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end"/>
      </w:r>
    </w:p>
    <w:p w14:paraId="0F000000">
      <w:pPr>
        <w:spacing w:after="134" w:before="300"/>
        <w:ind w:firstLine="0" w:left="0" w:right="0"/>
        <w:rPr>
          <w:rFonts w:ascii="Verdana" w:hAnsi="Verdana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begin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instrText>HYPERLINK "https://ivgoradm.ru/attaches/polozenie_2023-c.pdf"</w:instrTex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separate"/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t>Положение о премии и конкурсе</w:t>
      </w:r>
      <w:r>
        <w:rPr>
          <w:rFonts w:ascii="Verdana" w:hAnsi="Verdana"/>
          <w:b w:val="0"/>
          <w:i w:val="0"/>
          <w:caps w:val="0"/>
          <w:strike w:val="0"/>
          <w:color w:val="3366CC"/>
          <w:spacing w:val="0"/>
          <w:sz w:val="20"/>
          <w:highlight w:val="white"/>
          <w:u/>
        </w:rPr>
        <w:fldChar w:fldCharType="end"/>
      </w:r>
    </w:p>
    <w:sectPr>
      <w:pgSz w:h="16838" w:w="11906"/>
      <w:pgMar w:bottom="1134" w:footer="709" w:gutter="0" w:header="709" w:left="1418" w:right="849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Основной текст 21"/>
    <w:basedOn w:val="Style_3"/>
    <w:link w:val="Style_1_ch"/>
    <w:pPr>
      <w:spacing w:line="360" w:lineRule="auto"/>
      <w:ind/>
      <w:jc w:val="both"/>
    </w:pPr>
    <w:rPr>
      <w:sz w:val="28"/>
    </w:rPr>
  </w:style>
  <w:style w:styleId="Style_1_ch" w:type="character">
    <w:name w:val="Основной текст 21"/>
    <w:basedOn w:val="Style_3_ch"/>
    <w:link w:val="Style_1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Body Text"/>
    <w:basedOn w:val="Style_3"/>
    <w:link w:val="Style_6_ch"/>
    <w:rPr>
      <w:sz w:val="24"/>
    </w:rPr>
  </w:style>
  <w:style w:styleId="Style_6_ch" w:type="character">
    <w:name w:val="Body Text"/>
    <w:basedOn w:val="Style_3_ch"/>
    <w:link w:val="Style_6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List Paragraph"/>
    <w:basedOn w:val="Style_3"/>
    <w:link w:val="Style_10_ch"/>
    <w:pPr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Body Text Indent"/>
    <w:basedOn w:val="Style_3"/>
    <w:link w:val="Style_11_ch"/>
    <w:pPr>
      <w:spacing w:after="120"/>
      <w:ind w:firstLine="0" w:left="283"/>
    </w:pPr>
  </w:style>
  <w:style w:styleId="Style_11_ch" w:type="character">
    <w:name w:val="Body Text Indent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5_ch" w:type="character">
    <w:name w:val="heading 1"/>
    <w:basedOn w:val="Style_3_ch"/>
    <w:link w:val="Style_15"/>
    <w:rPr>
      <w:rFonts w:asciiTheme="majorAscii" w:hAnsiTheme="majorHAnsi"/>
      <w:b w:val="1"/>
      <w:color w:themeColor="accent1" w:themeShade="BF" w:val="366091"/>
      <w:sz w:val="28"/>
    </w:rPr>
  </w:style>
  <w:style w:styleId="Style_16" w:type="paragraph">
    <w:name w:val="Стиль"/>
    <w:basedOn w:val="Style_3"/>
    <w:link w:val="Style_16_ch"/>
    <w:pPr>
      <w:spacing w:afterAutospacing="on" w:beforeAutospacing="on"/>
      <w:ind/>
    </w:pPr>
    <w:rPr>
      <w:rFonts w:ascii="Tahoma" w:hAnsi="Tahoma"/>
      <w:sz w:val="28"/>
    </w:rPr>
  </w:style>
  <w:style w:styleId="Style_16_ch" w:type="character">
    <w:name w:val="Стиль"/>
    <w:basedOn w:val="Style_3_ch"/>
    <w:link w:val="Style_16"/>
    <w:rPr>
      <w:rFonts w:ascii="Tahoma" w:hAnsi="Tahoma"/>
      <w:sz w:val="28"/>
    </w:rPr>
  </w:style>
  <w:style w:styleId="Style_17" w:type="paragraph">
    <w:name w:val="Hyperlink"/>
    <w:basedOn w:val="Style_13"/>
    <w:link w:val="Style_17_ch"/>
    <w:rPr>
      <w:color w:val="0000FF"/>
      <w:u w:val="single"/>
    </w:rPr>
  </w:style>
  <w:style w:styleId="Style_17_ch" w:type="character">
    <w:name w:val="Hyperlink"/>
    <w:basedOn w:val="Style_13_ch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Стиль Знак Знак Знак Знак Знак"/>
    <w:basedOn w:val="Style_3"/>
    <w:link w:val="Style_21_ch"/>
    <w:pPr>
      <w:spacing w:afterAutospacing="on" w:beforeAutospacing="on"/>
      <w:ind/>
    </w:pPr>
    <w:rPr>
      <w:rFonts w:ascii="Tahoma" w:hAnsi="Tahoma"/>
      <w:sz w:val="28"/>
    </w:rPr>
  </w:style>
  <w:style w:styleId="Style_21_ch" w:type="character">
    <w:name w:val="Стиль Знак Знак Знак Знак Знак"/>
    <w:basedOn w:val="Style_3_ch"/>
    <w:link w:val="Style_21"/>
    <w:rPr>
      <w:rFonts w:ascii="Tahoma" w:hAnsi="Tahoma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Iau?iue"/>
    <w:link w:val="Style_23_ch"/>
  </w:style>
  <w:style w:styleId="Style_23_ch" w:type="character">
    <w:name w:val="Iau?iue"/>
    <w:link w:val="Style_23"/>
  </w:style>
  <w:style w:styleId="Style_24" w:type="paragraph">
    <w:name w:val="Стиль Знак"/>
    <w:basedOn w:val="Style_3"/>
    <w:link w:val="Style_24_ch"/>
    <w:pPr>
      <w:spacing w:afterAutospacing="on" w:beforeAutospacing="on"/>
      <w:ind/>
    </w:pPr>
    <w:rPr>
      <w:rFonts w:ascii="Tahoma" w:hAnsi="Tahoma"/>
      <w:sz w:val="28"/>
    </w:rPr>
  </w:style>
  <w:style w:styleId="Style_24_ch" w:type="character">
    <w:name w:val="Стиль Знак"/>
    <w:basedOn w:val="Style_3_ch"/>
    <w:link w:val="Style_24"/>
    <w:rPr>
      <w:rFonts w:ascii="Tahoma" w:hAnsi="Tahoma"/>
      <w:sz w:val="28"/>
    </w:rPr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oc 8"/>
    <w:next w:val="Style_3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next w:val="Style_3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ConsPlusNormal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Subtitle"/>
    <w:next w:val="Style_3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3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basedOn w:val="Style_3"/>
    <w:link w:val="Style_31_ch"/>
    <w:uiPriority w:val="10"/>
    <w:qFormat/>
    <w:pPr>
      <w:ind/>
      <w:jc w:val="center"/>
    </w:pPr>
    <w:rPr>
      <w:b w:val="1"/>
      <w:sz w:val="24"/>
    </w:rPr>
  </w:style>
  <w:style w:styleId="Style_31_ch" w:type="character">
    <w:name w:val="Title"/>
    <w:basedOn w:val="Style_3_ch"/>
    <w:link w:val="Style_31"/>
    <w:rPr>
      <w:b w:val="1"/>
      <w:sz w:val="24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basedOn w:val="Style_3"/>
    <w:next w:val="Style_3"/>
    <w:link w:val="Style_33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3_ch" w:type="character">
    <w:name w:val="heading 2"/>
    <w:basedOn w:val="Style_3_ch"/>
    <w:link w:val="Style_33"/>
    <w:rPr>
      <w:rFonts w:asciiTheme="majorAscii" w:hAnsiTheme="majorHAnsi"/>
      <w:b w:val="1"/>
      <w:color w:themeColor="accent1" w:val="4F81BD"/>
      <w:sz w:val="26"/>
    </w:rPr>
  </w:style>
  <w:style w:styleId="Style_2" w:type="table">
    <w:name w:val="Table Grid"/>
    <w:basedOn w:val="Style_3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2023-05-05T12:38:46Z</dcterms:modified>
</cp:coreProperties>
</file>